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01E" w:rsidRPr="005E5BB3" w:rsidRDefault="0060501E" w:rsidP="0060501E">
      <w:pPr>
        <w:tabs>
          <w:tab w:val="right" w:pos="9639"/>
        </w:tabs>
        <w:rPr>
          <w:rFonts w:ascii="Arial" w:hAnsi="Arial" w:cs="Arial"/>
          <w:b/>
          <w:sz w:val="24"/>
          <w:lang w:val="en-US"/>
        </w:rPr>
      </w:pPr>
      <w:r w:rsidRPr="005E5BB3">
        <w:rPr>
          <w:rFonts w:ascii="Arial" w:hAnsi="Arial" w:cs="Arial"/>
          <w:b/>
          <w:sz w:val="24"/>
          <w:lang w:val="en-US"/>
        </w:rPr>
        <w:t>3GPP TSG-RAN WG4 Meeting #</w:t>
      </w:r>
      <w:r>
        <w:rPr>
          <w:rFonts w:ascii="Arial" w:hAnsi="Arial" w:cs="Arial"/>
          <w:b/>
          <w:sz w:val="24"/>
          <w:lang w:val="en-US"/>
        </w:rPr>
        <w:t>101 bis-e</w:t>
      </w:r>
      <w:r w:rsidRPr="005E5BB3">
        <w:rPr>
          <w:rFonts w:ascii="Arial" w:hAnsi="Arial" w:cs="Arial"/>
          <w:b/>
          <w:i/>
          <w:sz w:val="24"/>
        </w:rPr>
        <w:tab/>
      </w:r>
      <w:r w:rsidR="00B84751" w:rsidRPr="00B84751">
        <w:rPr>
          <w:rFonts w:ascii="Arial" w:hAnsi="Arial" w:cs="Arial"/>
          <w:b/>
          <w:sz w:val="24"/>
          <w:lang w:val="en-US"/>
        </w:rPr>
        <w:t>R4-2202675</w:t>
      </w:r>
    </w:p>
    <w:p w:rsidR="0060501E" w:rsidRPr="00CA2D3C" w:rsidRDefault="0060501E" w:rsidP="0060501E">
      <w:pPr>
        <w:pStyle w:val="a5"/>
        <w:tabs>
          <w:tab w:val="left" w:pos="2160"/>
        </w:tabs>
        <w:ind w:left="2127" w:hanging="2127"/>
        <w:jc w:val="both"/>
        <w:rPr>
          <w:sz w:val="24"/>
          <w:lang w:val="en-US"/>
        </w:rPr>
      </w:pPr>
      <w:r w:rsidRPr="00CA2D3C">
        <w:rPr>
          <w:sz w:val="24"/>
          <w:lang w:val="en-US"/>
        </w:rPr>
        <w:t>Electronic Meeting, 17 Jan. –</w:t>
      </w:r>
      <w:r w:rsidRPr="00CA2D3C">
        <w:rPr>
          <w:rFonts w:hint="eastAsia"/>
          <w:sz w:val="24"/>
          <w:lang w:val="en-US"/>
        </w:rPr>
        <w:t xml:space="preserve"> </w:t>
      </w:r>
      <w:r w:rsidRPr="00CA2D3C">
        <w:rPr>
          <w:sz w:val="24"/>
          <w:lang w:val="en-US"/>
        </w:rPr>
        <w:t>25 Jan., 2022</w:t>
      </w:r>
    </w:p>
    <w:p w:rsidR="0060501E" w:rsidRPr="006B0E0E" w:rsidRDefault="0060501E" w:rsidP="0060501E">
      <w:pPr>
        <w:jc w:val="both"/>
        <w:rPr>
          <w:rFonts w:ascii="Arial" w:hAnsi="Arial" w:cs="Arial"/>
        </w:rPr>
      </w:pPr>
    </w:p>
    <w:p w:rsidR="0060501E" w:rsidRPr="000D039C" w:rsidRDefault="0060501E" w:rsidP="0060501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9826AF" w:rsidRPr="009826AF">
        <w:rPr>
          <w:rFonts w:ascii="Arial" w:hAnsi="Arial" w:cs="Arial"/>
          <w:bCs/>
          <w:lang w:eastAsia="ja-JP"/>
        </w:rPr>
        <w:t>LS on RRM relaxation for Redcap</w:t>
      </w:r>
    </w:p>
    <w:p w:rsidR="0060501E" w:rsidRDefault="0060501E" w:rsidP="0060501E">
      <w:pPr>
        <w:spacing w:after="60"/>
        <w:ind w:left="1985" w:hanging="1985"/>
        <w:jc w:val="both"/>
        <w:rPr>
          <w:rFonts w:ascii="Arial" w:hAnsi="Arial" w:cs="Arial"/>
          <w:bCs/>
        </w:rPr>
      </w:pPr>
      <w:r>
        <w:rPr>
          <w:rFonts w:ascii="Arial" w:hAnsi="Arial" w:cs="Arial"/>
          <w:b/>
        </w:rPr>
        <w:t>Response to:</w:t>
      </w:r>
      <w:r>
        <w:rPr>
          <w:rFonts w:ascii="Arial" w:hAnsi="Arial" w:cs="Arial"/>
          <w:bCs/>
        </w:rPr>
        <w:tab/>
      </w:r>
    </w:p>
    <w:p w:rsidR="0060501E" w:rsidRDefault="0060501E" w:rsidP="0060501E">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60501E" w:rsidRDefault="0060501E" w:rsidP="0060501E">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B513B0">
        <w:rPr>
          <w:rFonts w:ascii="Arial" w:hAnsi="Arial" w:cs="Arial"/>
          <w:sz w:val="18"/>
          <w:szCs w:val="18"/>
          <w:lang w:eastAsia="ja-JP"/>
        </w:rPr>
        <w:t>NR_redcap</w:t>
      </w:r>
      <w:proofErr w:type="spellEnd"/>
      <w:r w:rsidRPr="00B513B0">
        <w:rPr>
          <w:rFonts w:ascii="Arial" w:hAnsi="Arial" w:cs="Arial"/>
          <w:sz w:val="18"/>
          <w:szCs w:val="18"/>
          <w:lang w:eastAsia="ja-JP"/>
        </w:rPr>
        <w:t>-Core</w:t>
      </w:r>
    </w:p>
    <w:p w:rsidR="0060501E" w:rsidRDefault="0060501E" w:rsidP="0060501E">
      <w:pPr>
        <w:spacing w:after="60"/>
        <w:ind w:left="1985" w:hanging="1985"/>
        <w:jc w:val="both"/>
        <w:rPr>
          <w:rFonts w:ascii="Arial" w:hAnsi="Arial" w:cs="Arial"/>
          <w:b/>
        </w:rPr>
      </w:pPr>
    </w:p>
    <w:p w:rsidR="0060501E" w:rsidRPr="00E56AC5" w:rsidRDefault="0060501E" w:rsidP="0060501E">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60501E" w:rsidRPr="00E56AC5" w:rsidRDefault="0060501E" w:rsidP="0060501E">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 xml:space="preserve">RAN2 </w:t>
      </w:r>
    </w:p>
    <w:p w:rsidR="0060501E" w:rsidRPr="00EF32CB" w:rsidRDefault="0060501E" w:rsidP="0060501E">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rsidR="0060501E" w:rsidRDefault="0060501E" w:rsidP="0060501E">
      <w:pPr>
        <w:tabs>
          <w:tab w:val="left" w:pos="2268"/>
        </w:tabs>
        <w:jc w:val="both"/>
        <w:rPr>
          <w:rFonts w:ascii="Arial" w:hAnsi="Arial" w:cs="Arial"/>
          <w:bCs/>
        </w:rPr>
      </w:pPr>
      <w:r>
        <w:rPr>
          <w:rFonts w:ascii="Arial" w:hAnsi="Arial" w:cs="Arial"/>
          <w:b/>
        </w:rPr>
        <w:t>Contact Person:</w:t>
      </w:r>
      <w:r>
        <w:rPr>
          <w:rFonts w:ascii="Arial" w:hAnsi="Arial" w:cs="Arial"/>
          <w:bCs/>
        </w:rPr>
        <w:tab/>
      </w:r>
    </w:p>
    <w:p w:rsidR="0060501E" w:rsidRPr="004E431B" w:rsidRDefault="0060501E" w:rsidP="0060501E">
      <w:pPr>
        <w:pStyle w:val="4"/>
        <w:numPr>
          <w:ilvl w:val="4"/>
          <w:numId w:val="1"/>
        </w:numPr>
        <w:tabs>
          <w:tab w:val="left" w:pos="2268"/>
        </w:tabs>
        <w:jc w:val="both"/>
        <w:rPr>
          <w:rFonts w:eastAsia="宋体"/>
          <w:b/>
          <w:bCs/>
          <w:lang w:val="fi-FI"/>
        </w:rPr>
      </w:pPr>
      <w:r w:rsidRPr="00C94272">
        <w:rPr>
          <w:lang w:val="fi-FI"/>
        </w:rPr>
        <w:t>Name:</w:t>
      </w:r>
      <w:r>
        <w:rPr>
          <w:b/>
          <w:bCs/>
          <w:lang w:val="fi-FI"/>
        </w:rPr>
        <w:t xml:space="preserve">       </w:t>
      </w:r>
      <w:r w:rsidRPr="00107E00">
        <w:rPr>
          <w:lang w:val="fi-FI"/>
        </w:rPr>
        <w:t>Xusheng Wei</w:t>
      </w:r>
    </w:p>
    <w:p w:rsidR="0060501E" w:rsidRPr="00C94272" w:rsidRDefault="0060501E" w:rsidP="0060501E">
      <w:pPr>
        <w:pStyle w:val="7"/>
        <w:numPr>
          <w:ilvl w:val="0"/>
          <w:numId w:val="0"/>
        </w:numPr>
        <w:tabs>
          <w:tab w:val="left" w:pos="2268"/>
        </w:tabs>
        <w:ind w:left="-729"/>
        <w:jc w:val="both"/>
        <w:rPr>
          <w:b/>
          <w:bCs/>
          <w:lang w:val="fi-FI"/>
        </w:rPr>
      </w:pPr>
      <w:r>
        <w:rPr>
          <w:lang w:val="fi-FI"/>
        </w:rPr>
        <w:t xml:space="preserve">       </w:t>
      </w:r>
      <w:r w:rsidRPr="00107E00">
        <w:rPr>
          <w:sz w:val="24"/>
          <w:lang w:val="fi-FI"/>
        </w:rPr>
        <w:t>E-mail Address</w:t>
      </w:r>
      <w:r w:rsidRPr="00C94272">
        <w:rPr>
          <w:lang w:val="fi-FI"/>
        </w:rPr>
        <w:t>:</w:t>
      </w:r>
      <w:r w:rsidR="002B2FDB">
        <w:rPr>
          <w:lang w:val="fi-FI"/>
        </w:rPr>
        <w:t xml:space="preserve"> </w:t>
      </w:r>
      <w:hyperlink r:id="rId7" w:history="1">
        <w:r w:rsidRPr="00DA78BA">
          <w:rPr>
            <w:rStyle w:val="a4"/>
            <w:b/>
            <w:lang w:val="fi-FI" w:eastAsia="ja-JP"/>
          </w:rPr>
          <w:t>xusheng.wei@vivo.com</w:t>
        </w:r>
      </w:hyperlink>
      <w:r>
        <w:rPr>
          <w:b/>
          <w:lang w:val="fi-FI" w:eastAsia="ja-JP"/>
        </w:rPr>
        <w:t xml:space="preserve">  </w:t>
      </w:r>
    </w:p>
    <w:p w:rsidR="0060501E" w:rsidRPr="00C94272" w:rsidRDefault="0060501E" w:rsidP="0060501E">
      <w:pPr>
        <w:spacing w:after="60"/>
        <w:ind w:left="1985" w:hanging="1985"/>
        <w:jc w:val="both"/>
        <w:rPr>
          <w:rFonts w:ascii="Arial" w:hAnsi="Arial" w:cs="Arial"/>
          <w:b/>
          <w:lang w:val="fi-FI"/>
        </w:rPr>
      </w:pPr>
    </w:p>
    <w:p w:rsidR="0060501E" w:rsidRDefault="0060501E" w:rsidP="0060501E">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60501E" w:rsidRDefault="0060501E" w:rsidP="0060501E">
      <w:pPr>
        <w:pBdr>
          <w:bottom w:val="single" w:sz="4" w:space="1" w:color="auto"/>
        </w:pBdr>
        <w:jc w:val="both"/>
        <w:rPr>
          <w:rFonts w:ascii="Arial" w:hAnsi="Arial" w:cs="Arial"/>
        </w:rPr>
      </w:pPr>
    </w:p>
    <w:p w:rsidR="0060501E" w:rsidRDefault="0060501E" w:rsidP="0060501E">
      <w:pPr>
        <w:spacing w:after="120"/>
        <w:jc w:val="both"/>
        <w:rPr>
          <w:rFonts w:ascii="Arial" w:hAnsi="Arial" w:cs="Arial"/>
          <w:b/>
          <w:lang w:val="en-US"/>
        </w:rPr>
      </w:pPr>
      <w:r>
        <w:rPr>
          <w:rFonts w:ascii="Arial" w:hAnsi="Arial" w:cs="Arial"/>
          <w:b/>
        </w:rPr>
        <w:t>1. Overall Description:</w:t>
      </w:r>
    </w:p>
    <w:p w:rsidR="0060501E" w:rsidRPr="00976446" w:rsidRDefault="0060501E" w:rsidP="0060501E">
      <w:pPr>
        <w:pStyle w:val="a"/>
        <w:numPr>
          <w:ilvl w:val="0"/>
          <w:numId w:val="0"/>
        </w:numPr>
        <w:spacing w:line="259" w:lineRule="auto"/>
        <w:jc w:val="both"/>
        <w:rPr>
          <w:rFonts w:ascii="Times New Roman" w:hAnsi="Times New Roman" w:cs="Times New Roman"/>
          <w:sz w:val="20"/>
          <w:szCs w:val="20"/>
          <w:lang w:val="x-none"/>
        </w:rPr>
      </w:pPr>
      <w:r w:rsidRPr="00976446">
        <w:rPr>
          <w:rFonts w:ascii="Times New Roman" w:hAnsi="Times New Roman" w:cs="Times New Roman"/>
          <w:sz w:val="20"/>
          <w:szCs w:val="20"/>
          <w:lang w:val="x-none"/>
        </w:rPr>
        <w:t xml:space="preserve">For Rel-17 Redcap WI, RAN4 has discussed on how to specify Redcap RRM relaxation </w:t>
      </w:r>
      <w:r w:rsidR="0097206E">
        <w:rPr>
          <w:rFonts w:ascii="Times New Roman" w:hAnsi="Times New Roman" w:cs="Times New Roman"/>
          <w:sz w:val="20"/>
          <w:szCs w:val="20"/>
          <w:lang w:val="x-none"/>
        </w:rPr>
        <w:t xml:space="preserve">requirements </w:t>
      </w:r>
      <w:r w:rsidRPr="00976446">
        <w:rPr>
          <w:rFonts w:ascii="Times New Roman" w:hAnsi="Times New Roman" w:cs="Times New Roman"/>
          <w:sz w:val="20"/>
          <w:szCs w:val="20"/>
          <w:lang w:val="x-none"/>
        </w:rPr>
        <w:t>and reached the following conclusions:</w:t>
      </w:r>
    </w:p>
    <w:p w:rsidR="0060501E" w:rsidRPr="00976446" w:rsidRDefault="0060501E" w:rsidP="0060501E">
      <w:pPr>
        <w:pStyle w:val="a"/>
        <w:numPr>
          <w:ilvl w:val="0"/>
          <w:numId w:val="0"/>
        </w:numPr>
        <w:spacing w:line="259" w:lineRule="auto"/>
        <w:jc w:val="both"/>
        <w:rPr>
          <w:rFonts w:ascii="Times New Roman" w:hAnsi="Times New Roman" w:cs="Times New Roman"/>
          <w:sz w:val="20"/>
          <w:szCs w:val="20"/>
          <w:lang w:val="x-none"/>
        </w:rPr>
      </w:pPr>
      <w:r w:rsidRPr="00976446">
        <w:rPr>
          <w:rFonts w:ascii="Times New Roman" w:hAnsi="Times New Roman" w:cs="Times New Roman"/>
          <w:sz w:val="20"/>
          <w:szCs w:val="20"/>
          <w:lang w:val="x-none"/>
        </w:rPr>
        <w:t xml:space="preserve">When only Rel-17 relaxation criteria are configured, </w:t>
      </w:r>
      <w:r w:rsidR="008D3C89">
        <w:rPr>
          <w:rFonts w:ascii="Times New Roman" w:hAnsi="Times New Roman" w:cs="Times New Roman"/>
          <w:sz w:val="20"/>
          <w:szCs w:val="20"/>
          <w:lang w:val="x-none"/>
        </w:rPr>
        <w:t>for the following scenarios</w:t>
      </w:r>
      <w:r w:rsidR="0097206E">
        <w:rPr>
          <w:rFonts w:ascii="Times New Roman" w:hAnsi="Times New Roman" w:cs="Times New Roman"/>
          <w:sz w:val="20"/>
          <w:szCs w:val="20"/>
          <w:lang w:val="x-none"/>
        </w:rPr>
        <w:t>,</w:t>
      </w:r>
      <w:r w:rsidRPr="00976446">
        <w:rPr>
          <w:rFonts w:ascii="Times New Roman" w:hAnsi="Times New Roman" w:cs="Times New Roman"/>
          <w:sz w:val="20"/>
          <w:szCs w:val="20"/>
          <w:lang w:val="x-none"/>
        </w:rPr>
        <w:t xml:space="preserve"> Rel-17 RRM relaxation requirements </w:t>
      </w:r>
      <w:r w:rsidR="008D3C89">
        <w:rPr>
          <w:rFonts w:ascii="Times New Roman" w:hAnsi="Times New Roman" w:cs="Times New Roman"/>
          <w:sz w:val="20"/>
          <w:szCs w:val="20"/>
          <w:lang w:val="x-none"/>
        </w:rPr>
        <w:t xml:space="preserve">for Redcap </w:t>
      </w:r>
      <w:r w:rsidR="008C5EAC">
        <w:rPr>
          <w:rFonts w:ascii="Times New Roman" w:hAnsi="Times New Roman" w:cs="Times New Roman"/>
          <w:sz w:val="20"/>
          <w:szCs w:val="20"/>
          <w:lang w:val="x-none"/>
        </w:rPr>
        <w:t xml:space="preserve">UE in idle and inactive mode </w:t>
      </w:r>
      <w:r w:rsidR="008D3C89">
        <w:rPr>
          <w:rFonts w:ascii="Times New Roman" w:hAnsi="Times New Roman" w:cs="Times New Roman"/>
          <w:sz w:val="20"/>
          <w:szCs w:val="20"/>
          <w:lang w:val="x-none"/>
        </w:rPr>
        <w:t>will be defined as below</w:t>
      </w:r>
      <w:r w:rsidRPr="00976446">
        <w:rPr>
          <w:rFonts w:ascii="Times New Roman" w:hAnsi="Times New Roman" w:cs="Times New Roman"/>
          <w:sz w:val="20"/>
          <w:szCs w:val="20"/>
          <w:lang w:val="x-none"/>
        </w:rPr>
        <w:t>:</w:t>
      </w:r>
    </w:p>
    <w:tbl>
      <w:tblPr>
        <w:tblW w:w="467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6094"/>
        <w:gridCol w:w="1800"/>
      </w:tblGrid>
      <w:tr w:rsidR="0060501E" w:rsidRPr="00976446" w:rsidTr="0013329A">
        <w:tc>
          <w:tcPr>
            <w:tcW w:w="615" w:type="pct"/>
            <w:shd w:val="clear" w:color="auto" w:fill="auto"/>
          </w:tcPr>
          <w:p w:rsidR="0060501E" w:rsidRPr="00976446" w:rsidRDefault="0060501E" w:rsidP="0013329A">
            <w:pPr>
              <w:spacing w:after="120" w:line="280" w:lineRule="atLeast"/>
              <w:jc w:val="both"/>
            </w:pPr>
            <w:r w:rsidRPr="00976446">
              <w:t>1</w:t>
            </w:r>
          </w:p>
        </w:tc>
        <w:tc>
          <w:tcPr>
            <w:tcW w:w="3385" w:type="pct"/>
            <w:shd w:val="clear" w:color="auto" w:fill="auto"/>
          </w:tcPr>
          <w:p w:rsidR="0060501E" w:rsidRPr="00976446" w:rsidRDefault="0060501E" w:rsidP="0013329A">
            <w:pPr>
              <w:spacing w:after="120" w:line="280" w:lineRule="atLeast"/>
              <w:jc w:val="both"/>
            </w:pPr>
            <w:r w:rsidRPr="00976446">
              <w:t>Rel-17 stationary criterion alone is configured and satisfied</w:t>
            </w:r>
          </w:p>
        </w:tc>
        <w:tc>
          <w:tcPr>
            <w:tcW w:w="1000" w:type="pct"/>
            <w:shd w:val="clear" w:color="auto" w:fill="auto"/>
          </w:tcPr>
          <w:p w:rsidR="0060501E" w:rsidRPr="00976446" w:rsidRDefault="0060501E" w:rsidP="0013329A">
            <w:pPr>
              <w:spacing w:after="120" w:line="280" w:lineRule="atLeast"/>
              <w:jc w:val="both"/>
            </w:pPr>
            <w:r w:rsidRPr="00976446">
              <w:t>YES</w:t>
            </w:r>
          </w:p>
        </w:tc>
      </w:tr>
      <w:tr w:rsidR="0060501E" w:rsidRPr="00976446" w:rsidTr="0013329A">
        <w:tc>
          <w:tcPr>
            <w:tcW w:w="615" w:type="pct"/>
            <w:shd w:val="clear" w:color="auto" w:fill="auto"/>
          </w:tcPr>
          <w:p w:rsidR="0060501E" w:rsidRPr="00976446" w:rsidRDefault="0060501E" w:rsidP="0013329A">
            <w:pPr>
              <w:spacing w:after="120" w:line="280" w:lineRule="atLeast"/>
              <w:jc w:val="both"/>
            </w:pPr>
            <w:r w:rsidRPr="00976446">
              <w:t>2</w:t>
            </w:r>
          </w:p>
        </w:tc>
        <w:tc>
          <w:tcPr>
            <w:tcW w:w="3385" w:type="pct"/>
            <w:shd w:val="clear" w:color="auto" w:fill="auto"/>
          </w:tcPr>
          <w:p w:rsidR="0060501E" w:rsidRPr="00976446" w:rsidRDefault="0060501E" w:rsidP="0013329A">
            <w:pPr>
              <w:spacing w:after="120" w:line="280" w:lineRule="atLeast"/>
              <w:jc w:val="both"/>
            </w:pPr>
            <w:r w:rsidRPr="00976446">
              <w:t>Rel-17 stationary and Rel-17 not at the cell edge criterion are both configured and satisfied</w:t>
            </w:r>
          </w:p>
        </w:tc>
        <w:tc>
          <w:tcPr>
            <w:tcW w:w="1000" w:type="pct"/>
            <w:shd w:val="clear" w:color="auto" w:fill="auto"/>
          </w:tcPr>
          <w:p w:rsidR="0060501E" w:rsidRPr="00976446" w:rsidRDefault="0060501E" w:rsidP="0013329A">
            <w:pPr>
              <w:spacing w:after="120" w:line="280" w:lineRule="atLeast"/>
              <w:jc w:val="both"/>
            </w:pPr>
            <w:r w:rsidRPr="00976446">
              <w:t>YES</w:t>
            </w:r>
          </w:p>
        </w:tc>
      </w:tr>
      <w:tr w:rsidR="0060501E" w:rsidRPr="00976446" w:rsidTr="0013329A">
        <w:tc>
          <w:tcPr>
            <w:tcW w:w="615" w:type="pct"/>
            <w:shd w:val="clear" w:color="auto" w:fill="auto"/>
          </w:tcPr>
          <w:p w:rsidR="0060501E" w:rsidRPr="00976446" w:rsidRDefault="0060501E" w:rsidP="0013329A">
            <w:pPr>
              <w:spacing w:after="120" w:line="280" w:lineRule="atLeast"/>
              <w:jc w:val="both"/>
            </w:pPr>
            <w:r w:rsidRPr="00976446">
              <w:t>3</w:t>
            </w:r>
          </w:p>
        </w:tc>
        <w:tc>
          <w:tcPr>
            <w:tcW w:w="3385" w:type="pct"/>
            <w:shd w:val="clear" w:color="auto" w:fill="auto"/>
          </w:tcPr>
          <w:p w:rsidR="0060501E" w:rsidRPr="00976446" w:rsidRDefault="0060501E" w:rsidP="0013329A">
            <w:pPr>
              <w:spacing w:after="120" w:line="280" w:lineRule="atLeast"/>
              <w:jc w:val="both"/>
            </w:pPr>
            <w:r w:rsidRPr="00976446">
              <w:t>Rel-17 stationary and Rel-17 not at the cell edge criterion are both configured however only Rel-17 stationary criterion is satisfied</w:t>
            </w:r>
          </w:p>
        </w:tc>
        <w:tc>
          <w:tcPr>
            <w:tcW w:w="1000" w:type="pct"/>
            <w:shd w:val="clear" w:color="auto" w:fill="auto"/>
          </w:tcPr>
          <w:p w:rsidR="0060501E" w:rsidRPr="00976446" w:rsidRDefault="0060501E" w:rsidP="0013329A">
            <w:pPr>
              <w:spacing w:after="120" w:line="280" w:lineRule="atLeast"/>
              <w:jc w:val="both"/>
            </w:pPr>
            <w:r w:rsidRPr="00976446">
              <w:t>YES (same RRM relaxation requirements as scenario 1)</w:t>
            </w:r>
          </w:p>
        </w:tc>
      </w:tr>
      <w:tr w:rsidR="008D3C89" w:rsidTr="008D3C89">
        <w:tc>
          <w:tcPr>
            <w:tcW w:w="615" w:type="pct"/>
            <w:tcBorders>
              <w:top w:val="single" w:sz="4" w:space="0" w:color="auto"/>
              <w:left w:val="single" w:sz="4" w:space="0" w:color="auto"/>
              <w:bottom w:val="single" w:sz="4" w:space="0" w:color="auto"/>
              <w:right w:val="single" w:sz="4" w:space="0" w:color="auto"/>
            </w:tcBorders>
            <w:shd w:val="clear" w:color="auto" w:fill="auto"/>
          </w:tcPr>
          <w:p w:rsidR="008D3C89" w:rsidRDefault="008D3C89" w:rsidP="0013329A">
            <w:pPr>
              <w:spacing w:after="120" w:line="280" w:lineRule="atLeast"/>
              <w:jc w:val="both"/>
            </w:pPr>
            <w:r>
              <w:t>4</w:t>
            </w:r>
          </w:p>
        </w:tc>
        <w:tc>
          <w:tcPr>
            <w:tcW w:w="3385" w:type="pct"/>
            <w:tcBorders>
              <w:top w:val="single" w:sz="4" w:space="0" w:color="auto"/>
              <w:left w:val="single" w:sz="4" w:space="0" w:color="auto"/>
              <w:bottom w:val="single" w:sz="4" w:space="0" w:color="auto"/>
              <w:right w:val="single" w:sz="4" w:space="0" w:color="auto"/>
            </w:tcBorders>
            <w:shd w:val="clear" w:color="auto" w:fill="auto"/>
          </w:tcPr>
          <w:p w:rsidR="008D3C89" w:rsidRDefault="008D3C89" w:rsidP="0013329A">
            <w:pPr>
              <w:spacing w:after="120" w:line="280" w:lineRule="atLeast"/>
              <w:jc w:val="both"/>
            </w:pPr>
            <w:r>
              <w:t>Rel-17 stationary and Rel-17 not at the cell edge criterion are both configured however only Rel-17 not at cell edge criterion is satisfied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8D3C89" w:rsidRDefault="008D3C89" w:rsidP="0013329A">
            <w:pPr>
              <w:spacing w:after="120" w:line="280" w:lineRule="atLeast"/>
              <w:jc w:val="both"/>
            </w:pPr>
            <w:r>
              <w:t xml:space="preserve">No relaxation </w:t>
            </w:r>
          </w:p>
        </w:tc>
      </w:tr>
      <w:tr w:rsidR="008D3C89" w:rsidTr="008D3C89">
        <w:tc>
          <w:tcPr>
            <w:tcW w:w="615" w:type="pct"/>
            <w:tcBorders>
              <w:top w:val="single" w:sz="4" w:space="0" w:color="auto"/>
              <w:left w:val="single" w:sz="4" w:space="0" w:color="auto"/>
              <w:bottom w:val="single" w:sz="4" w:space="0" w:color="auto"/>
              <w:right w:val="single" w:sz="4" w:space="0" w:color="auto"/>
            </w:tcBorders>
            <w:shd w:val="clear" w:color="auto" w:fill="auto"/>
          </w:tcPr>
          <w:p w:rsidR="008D3C89" w:rsidRDefault="008D3C89" w:rsidP="0013329A">
            <w:pPr>
              <w:spacing w:after="120" w:line="280" w:lineRule="atLeast"/>
              <w:jc w:val="both"/>
            </w:pPr>
            <w:r>
              <w:t>5</w:t>
            </w:r>
          </w:p>
        </w:tc>
        <w:tc>
          <w:tcPr>
            <w:tcW w:w="3385" w:type="pct"/>
            <w:tcBorders>
              <w:top w:val="single" w:sz="4" w:space="0" w:color="auto"/>
              <w:left w:val="single" w:sz="4" w:space="0" w:color="auto"/>
              <w:bottom w:val="single" w:sz="4" w:space="0" w:color="auto"/>
              <w:right w:val="single" w:sz="4" w:space="0" w:color="auto"/>
            </w:tcBorders>
            <w:shd w:val="clear" w:color="auto" w:fill="auto"/>
          </w:tcPr>
          <w:p w:rsidR="008D3C89" w:rsidRDefault="008D3C89" w:rsidP="0013329A">
            <w:pPr>
              <w:spacing w:after="120" w:line="280" w:lineRule="atLeast"/>
              <w:jc w:val="both"/>
            </w:pPr>
            <w:r>
              <w:t>Rel-17 stationary and Rel-17 not at the cell edge criterion are both configured however none of them is satisfied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8D3C89" w:rsidRDefault="008D3C89" w:rsidP="0013329A">
            <w:pPr>
              <w:spacing w:after="120" w:line="280" w:lineRule="atLeast"/>
              <w:jc w:val="both"/>
            </w:pPr>
            <w:r>
              <w:t>No relaxation</w:t>
            </w:r>
          </w:p>
        </w:tc>
      </w:tr>
      <w:tr w:rsidR="008D3C89" w:rsidTr="008D3C89">
        <w:tc>
          <w:tcPr>
            <w:tcW w:w="615" w:type="pct"/>
            <w:tcBorders>
              <w:top w:val="single" w:sz="4" w:space="0" w:color="auto"/>
              <w:left w:val="single" w:sz="4" w:space="0" w:color="auto"/>
              <w:bottom w:val="single" w:sz="4" w:space="0" w:color="auto"/>
              <w:right w:val="single" w:sz="4" w:space="0" w:color="auto"/>
            </w:tcBorders>
            <w:shd w:val="clear" w:color="auto" w:fill="auto"/>
          </w:tcPr>
          <w:p w:rsidR="008D3C89" w:rsidRDefault="008D3C89" w:rsidP="0013329A">
            <w:pPr>
              <w:spacing w:after="120" w:line="280" w:lineRule="atLeast"/>
              <w:jc w:val="both"/>
            </w:pPr>
            <w:r>
              <w:t>6</w:t>
            </w:r>
          </w:p>
        </w:tc>
        <w:tc>
          <w:tcPr>
            <w:tcW w:w="3385" w:type="pct"/>
            <w:tcBorders>
              <w:top w:val="single" w:sz="4" w:space="0" w:color="auto"/>
              <w:left w:val="single" w:sz="4" w:space="0" w:color="auto"/>
              <w:bottom w:val="single" w:sz="4" w:space="0" w:color="auto"/>
              <w:right w:val="single" w:sz="4" w:space="0" w:color="auto"/>
            </w:tcBorders>
            <w:shd w:val="clear" w:color="auto" w:fill="auto"/>
          </w:tcPr>
          <w:p w:rsidR="008D3C89" w:rsidRDefault="008D3C89" w:rsidP="0013329A">
            <w:pPr>
              <w:spacing w:after="120" w:line="280" w:lineRule="atLeast"/>
              <w:jc w:val="both"/>
            </w:pPr>
            <w:r>
              <w:t>Rel-17 stationary criterion alone is configured but not satisfied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8D3C89" w:rsidRDefault="008D3C89" w:rsidP="0013329A">
            <w:pPr>
              <w:spacing w:after="120" w:line="280" w:lineRule="atLeast"/>
              <w:jc w:val="both"/>
            </w:pPr>
            <w:r>
              <w:t>No relaxation</w:t>
            </w:r>
          </w:p>
        </w:tc>
      </w:tr>
    </w:tbl>
    <w:p w:rsidR="0060501E" w:rsidRPr="00976446" w:rsidRDefault="0060501E" w:rsidP="0060501E">
      <w:pPr>
        <w:pStyle w:val="a"/>
        <w:numPr>
          <w:ilvl w:val="0"/>
          <w:numId w:val="0"/>
        </w:numPr>
        <w:spacing w:line="259" w:lineRule="auto"/>
        <w:jc w:val="both"/>
        <w:rPr>
          <w:rFonts w:ascii="Times New Roman" w:hAnsi="Times New Roman" w:cs="Times New Roman"/>
          <w:b/>
          <w:sz w:val="20"/>
          <w:szCs w:val="20"/>
          <w:lang w:val="x-none"/>
        </w:rPr>
      </w:pPr>
    </w:p>
    <w:p w:rsidR="00582AF7" w:rsidRDefault="0060501E" w:rsidP="0060501E">
      <w:pPr>
        <w:pStyle w:val="a"/>
        <w:numPr>
          <w:ilvl w:val="0"/>
          <w:numId w:val="0"/>
        </w:numPr>
        <w:spacing w:line="259" w:lineRule="auto"/>
        <w:jc w:val="both"/>
        <w:rPr>
          <w:rFonts w:ascii="Times New Roman" w:hAnsi="Times New Roman" w:cs="Times New Roman"/>
          <w:sz w:val="20"/>
          <w:szCs w:val="20"/>
          <w:lang w:val="x-none"/>
        </w:rPr>
      </w:pPr>
      <w:r w:rsidRPr="00976446">
        <w:rPr>
          <w:rFonts w:ascii="Times New Roman" w:hAnsi="Times New Roman" w:cs="Times New Roman"/>
          <w:sz w:val="20"/>
          <w:szCs w:val="20"/>
          <w:lang w:val="x-none"/>
        </w:rPr>
        <w:t xml:space="preserve">When both Rel-16 and Rel-17 relaxation criteria are configured, </w:t>
      </w:r>
      <w:r w:rsidR="00582AF7">
        <w:rPr>
          <w:rFonts w:ascii="Times New Roman" w:hAnsi="Times New Roman" w:cs="Times New Roman"/>
          <w:sz w:val="20"/>
          <w:szCs w:val="20"/>
          <w:lang w:val="x-none"/>
        </w:rPr>
        <w:t>RAN4 agrees that the following cases will be considered</w:t>
      </w:r>
      <w:r w:rsidR="005D7858">
        <w:rPr>
          <w:rFonts w:ascii="Times New Roman" w:hAnsi="Times New Roman" w:cs="Times New Roman"/>
          <w:sz w:val="20"/>
          <w:szCs w:val="20"/>
          <w:lang w:val="x-none"/>
        </w:rPr>
        <w:t xml:space="preserve"> in idle and inactive mode</w:t>
      </w:r>
      <w:bookmarkStart w:id="0" w:name="_GoBack"/>
      <w:bookmarkEnd w:id="0"/>
      <w:r w:rsidR="00582AF7">
        <w:rPr>
          <w:rFonts w:ascii="Times New Roman" w:hAnsi="Times New Roman" w:cs="Times New Roman"/>
          <w:sz w:val="20"/>
          <w:szCs w:val="20"/>
          <w:lang w:val="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625"/>
        <w:gridCol w:w="3060"/>
        <w:gridCol w:w="2434"/>
      </w:tblGrid>
      <w:tr w:rsidR="00582AF7" w:rsidTr="00917D12">
        <w:trPr>
          <w:jc w:val="center"/>
        </w:trPr>
        <w:tc>
          <w:tcPr>
            <w:tcW w:w="0" w:type="auto"/>
            <w:shd w:val="clear" w:color="auto" w:fill="auto"/>
          </w:tcPr>
          <w:p w:rsidR="00582AF7" w:rsidRPr="00D548BA" w:rsidRDefault="00582AF7" w:rsidP="00917D12">
            <w:r>
              <w:t>7</w:t>
            </w:r>
          </w:p>
        </w:tc>
        <w:tc>
          <w:tcPr>
            <w:tcW w:w="3625" w:type="dxa"/>
            <w:shd w:val="clear" w:color="auto" w:fill="auto"/>
          </w:tcPr>
          <w:p w:rsidR="00582AF7" w:rsidRPr="00D548BA" w:rsidRDefault="00582AF7" w:rsidP="00917D12">
            <w:r w:rsidRPr="00D548BA">
              <w:t>Rel-16 low mobility</w:t>
            </w:r>
          </w:p>
        </w:tc>
        <w:tc>
          <w:tcPr>
            <w:tcW w:w="3060" w:type="dxa"/>
            <w:shd w:val="clear" w:color="auto" w:fill="auto"/>
          </w:tcPr>
          <w:p w:rsidR="00582AF7" w:rsidRPr="00D548BA" w:rsidRDefault="00582AF7" w:rsidP="00917D12">
            <w:r w:rsidRPr="00D548BA">
              <w:t>Rel-17 stationary</w:t>
            </w:r>
          </w:p>
        </w:tc>
        <w:tc>
          <w:tcPr>
            <w:tcW w:w="2434" w:type="dxa"/>
          </w:tcPr>
          <w:p w:rsidR="00582AF7" w:rsidRPr="00D548BA" w:rsidRDefault="00582AF7" w:rsidP="00917D12">
            <w:r w:rsidRPr="00D548BA">
              <w:t>Allowed</w:t>
            </w:r>
          </w:p>
        </w:tc>
      </w:tr>
      <w:tr w:rsidR="00582AF7" w:rsidTr="00917D12">
        <w:trPr>
          <w:jc w:val="center"/>
        </w:trPr>
        <w:tc>
          <w:tcPr>
            <w:tcW w:w="0" w:type="auto"/>
            <w:shd w:val="clear" w:color="auto" w:fill="auto"/>
          </w:tcPr>
          <w:p w:rsidR="00582AF7" w:rsidRPr="00D548BA" w:rsidRDefault="00582AF7" w:rsidP="00917D12">
            <w:r>
              <w:t>8</w:t>
            </w:r>
          </w:p>
        </w:tc>
        <w:tc>
          <w:tcPr>
            <w:tcW w:w="3625" w:type="dxa"/>
            <w:shd w:val="clear" w:color="auto" w:fill="auto"/>
          </w:tcPr>
          <w:p w:rsidR="00582AF7" w:rsidRPr="00D548BA" w:rsidRDefault="00582AF7" w:rsidP="00917D12">
            <w:r w:rsidRPr="00D548BA">
              <w:t xml:space="preserve">Rel-16 not-at-cell-edge </w:t>
            </w:r>
          </w:p>
        </w:tc>
        <w:tc>
          <w:tcPr>
            <w:tcW w:w="3060" w:type="dxa"/>
            <w:shd w:val="clear" w:color="auto" w:fill="auto"/>
          </w:tcPr>
          <w:p w:rsidR="00582AF7" w:rsidRPr="00D548BA" w:rsidRDefault="00582AF7" w:rsidP="00917D12">
            <w:r w:rsidRPr="00D548BA">
              <w:t>Rel-17 stationary</w:t>
            </w:r>
          </w:p>
        </w:tc>
        <w:tc>
          <w:tcPr>
            <w:tcW w:w="2434" w:type="dxa"/>
          </w:tcPr>
          <w:p w:rsidR="00582AF7" w:rsidRPr="00D548BA" w:rsidRDefault="00582AF7" w:rsidP="00917D12">
            <w:r w:rsidRPr="00D548BA">
              <w:t xml:space="preserve">NO </w:t>
            </w:r>
          </w:p>
        </w:tc>
      </w:tr>
      <w:tr w:rsidR="00582AF7" w:rsidTr="00917D12">
        <w:trPr>
          <w:jc w:val="center"/>
        </w:trPr>
        <w:tc>
          <w:tcPr>
            <w:tcW w:w="0" w:type="auto"/>
            <w:shd w:val="clear" w:color="auto" w:fill="auto"/>
          </w:tcPr>
          <w:p w:rsidR="00582AF7" w:rsidRPr="00D548BA" w:rsidRDefault="00582AF7" w:rsidP="00917D12">
            <w:r>
              <w:lastRenderedPageBreak/>
              <w:t>9</w:t>
            </w:r>
          </w:p>
        </w:tc>
        <w:tc>
          <w:tcPr>
            <w:tcW w:w="3625" w:type="dxa"/>
            <w:shd w:val="clear" w:color="auto" w:fill="auto"/>
          </w:tcPr>
          <w:p w:rsidR="00582AF7" w:rsidRPr="00D548BA" w:rsidRDefault="00582AF7" w:rsidP="00917D12">
            <w:r w:rsidRPr="00D548BA">
              <w:t xml:space="preserve">Rel-16 low mobility &amp; Rel-16 not-at-cell-edge </w:t>
            </w:r>
          </w:p>
        </w:tc>
        <w:tc>
          <w:tcPr>
            <w:tcW w:w="3060" w:type="dxa"/>
            <w:shd w:val="clear" w:color="auto" w:fill="auto"/>
          </w:tcPr>
          <w:p w:rsidR="00582AF7" w:rsidRPr="00D548BA" w:rsidRDefault="00582AF7" w:rsidP="00917D12">
            <w:r w:rsidRPr="00D548BA">
              <w:t>Rel-17 stationary</w:t>
            </w:r>
          </w:p>
        </w:tc>
        <w:tc>
          <w:tcPr>
            <w:tcW w:w="2434" w:type="dxa"/>
          </w:tcPr>
          <w:p w:rsidR="00582AF7" w:rsidRPr="00D548BA" w:rsidRDefault="00582AF7" w:rsidP="00917D12">
            <w:r w:rsidRPr="00D548BA">
              <w:t>TBD</w:t>
            </w:r>
          </w:p>
        </w:tc>
      </w:tr>
      <w:tr w:rsidR="00582AF7" w:rsidTr="00917D12">
        <w:trPr>
          <w:jc w:val="center"/>
        </w:trPr>
        <w:tc>
          <w:tcPr>
            <w:tcW w:w="0" w:type="auto"/>
            <w:shd w:val="clear" w:color="auto" w:fill="auto"/>
          </w:tcPr>
          <w:p w:rsidR="00582AF7" w:rsidRPr="00D548BA" w:rsidRDefault="00582AF7" w:rsidP="00917D12">
            <w:r>
              <w:t>10</w:t>
            </w:r>
          </w:p>
        </w:tc>
        <w:tc>
          <w:tcPr>
            <w:tcW w:w="3625" w:type="dxa"/>
            <w:shd w:val="clear" w:color="auto" w:fill="auto"/>
          </w:tcPr>
          <w:p w:rsidR="00582AF7" w:rsidRPr="00D548BA" w:rsidRDefault="00582AF7" w:rsidP="00917D12">
            <w:r w:rsidRPr="00D548BA">
              <w:t>Rel-16 low-mobility</w:t>
            </w:r>
          </w:p>
        </w:tc>
        <w:tc>
          <w:tcPr>
            <w:tcW w:w="3060" w:type="dxa"/>
            <w:shd w:val="clear" w:color="auto" w:fill="auto"/>
          </w:tcPr>
          <w:p w:rsidR="00582AF7" w:rsidRPr="00D548BA" w:rsidRDefault="00582AF7" w:rsidP="00917D12">
            <w:r w:rsidRPr="00D548BA">
              <w:t>Rel-17 stationary &amp; Rel-17 not-at-cell-edge</w:t>
            </w:r>
          </w:p>
        </w:tc>
        <w:tc>
          <w:tcPr>
            <w:tcW w:w="2434" w:type="dxa"/>
          </w:tcPr>
          <w:p w:rsidR="00582AF7" w:rsidRPr="00D548BA" w:rsidRDefault="00582AF7" w:rsidP="00917D12">
            <w:r w:rsidRPr="00D548BA">
              <w:t>Allowed</w:t>
            </w:r>
          </w:p>
        </w:tc>
      </w:tr>
      <w:tr w:rsidR="00582AF7" w:rsidTr="00917D12">
        <w:trPr>
          <w:jc w:val="center"/>
        </w:trPr>
        <w:tc>
          <w:tcPr>
            <w:tcW w:w="0" w:type="auto"/>
            <w:shd w:val="clear" w:color="auto" w:fill="auto"/>
          </w:tcPr>
          <w:p w:rsidR="00582AF7" w:rsidRPr="00D548BA" w:rsidRDefault="00582AF7" w:rsidP="00917D12">
            <w:r>
              <w:t>11</w:t>
            </w:r>
          </w:p>
        </w:tc>
        <w:tc>
          <w:tcPr>
            <w:tcW w:w="3625" w:type="dxa"/>
            <w:shd w:val="clear" w:color="auto" w:fill="auto"/>
          </w:tcPr>
          <w:p w:rsidR="00582AF7" w:rsidRPr="00D548BA" w:rsidRDefault="00582AF7" w:rsidP="00917D12">
            <w:r w:rsidRPr="00D548BA">
              <w:t>Rel-16 not-at-cell-edge</w:t>
            </w:r>
          </w:p>
        </w:tc>
        <w:tc>
          <w:tcPr>
            <w:tcW w:w="3060" w:type="dxa"/>
            <w:shd w:val="clear" w:color="auto" w:fill="auto"/>
          </w:tcPr>
          <w:p w:rsidR="00582AF7" w:rsidRPr="00D548BA" w:rsidRDefault="00582AF7" w:rsidP="00917D12">
            <w:r w:rsidRPr="00D548BA">
              <w:t>Rel-17 stationary &amp; Rel-17 not-at-cell-edge</w:t>
            </w:r>
          </w:p>
        </w:tc>
        <w:tc>
          <w:tcPr>
            <w:tcW w:w="2434" w:type="dxa"/>
          </w:tcPr>
          <w:p w:rsidR="00582AF7" w:rsidRPr="00D548BA" w:rsidRDefault="00582AF7" w:rsidP="00917D12">
            <w:r w:rsidRPr="00D548BA">
              <w:t>TBD</w:t>
            </w:r>
          </w:p>
        </w:tc>
      </w:tr>
      <w:tr w:rsidR="00582AF7" w:rsidTr="00917D12">
        <w:trPr>
          <w:jc w:val="center"/>
        </w:trPr>
        <w:tc>
          <w:tcPr>
            <w:tcW w:w="0" w:type="auto"/>
            <w:shd w:val="clear" w:color="auto" w:fill="auto"/>
          </w:tcPr>
          <w:p w:rsidR="00582AF7" w:rsidRPr="00D548BA" w:rsidRDefault="00582AF7" w:rsidP="00917D12">
            <w:r>
              <w:t>12</w:t>
            </w:r>
          </w:p>
        </w:tc>
        <w:tc>
          <w:tcPr>
            <w:tcW w:w="3625" w:type="dxa"/>
            <w:shd w:val="clear" w:color="auto" w:fill="auto"/>
          </w:tcPr>
          <w:p w:rsidR="00582AF7" w:rsidRPr="00D548BA" w:rsidRDefault="00582AF7" w:rsidP="00917D12">
            <w:r w:rsidRPr="00D548BA">
              <w:t>Rel-16 low mobility &amp; Rel-16 not-at-cell-edge</w:t>
            </w:r>
          </w:p>
        </w:tc>
        <w:tc>
          <w:tcPr>
            <w:tcW w:w="3060" w:type="dxa"/>
            <w:shd w:val="clear" w:color="auto" w:fill="auto"/>
          </w:tcPr>
          <w:p w:rsidR="00582AF7" w:rsidRPr="00D548BA" w:rsidRDefault="00582AF7" w:rsidP="00917D12">
            <w:pPr>
              <w:keepNext/>
            </w:pPr>
            <w:r w:rsidRPr="00D548BA">
              <w:t>Rel-17 stationary &amp; Rel-17 not-at-cell-edge</w:t>
            </w:r>
          </w:p>
        </w:tc>
        <w:tc>
          <w:tcPr>
            <w:tcW w:w="2434" w:type="dxa"/>
          </w:tcPr>
          <w:p w:rsidR="00582AF7" w:rsidRPr="00D548BA" w:rsidRDefault="00582AF7" w:rsidP="00917D12">
            <w:pPr>
              <w:keepNext/>
            </w:pPr>
            <w:r w:rsidRPr="00D548BA">
              <w:t>TBD</w:t>
            </w:r>
          </w:p>
        </w:tc>
      </w:tr>
    </w:tbl>
    <w:p w:rsidR="00582AF7" w:rsidRDefault="00582AF7" w:rsidP="0060501E">
      <w:pPr>
        <w:pStyle w:val="a"/>
        <w:numPr>
          <w:ilvl w:val="0"/>
          <w:numId w:val="0"/>
        </w:numPr>
        <w:spacing w:line="259" w:lineRule="auto"/>
        <w:jc w:val="both"/>
        <w:rPr>
          <w:rFonts w:ascii="Times New Roman" w:hAnsi="Times New Roman" w:cs="Times New Roman"/>
          <w:sz w:val="20"/>
          <w:szCs w:val="20"/>
          <w:lang w:val="x-none"/>
        </w:rPr>
      </w:pPr>
      <w:r>
        <w:rPr>
          <w:rFonts w:ascii="Times New Roman" w:hAnsi="Times New Roman" w:cs="Times New Roman"/>
          <w:sz w:val="20"/>
          <w:szCs w:val="20"/>
          <w:lang w:val="x-none"/>
        </w:rPr>
        <w:t xml:space="preserve"> </w:t>
      </w:r>
    </w:p>
    <w:p w:rsidR="0060501E" w:rsidRPr="00976446" w:rsidRDefault="00703A59" w:rsidP="0060501E">
      <w:pPr>
        <w:spacing w:before="240"/>
        <w:jc w:val="both"/>
        <w:rPr>
          <w:lang w:val="x-none"/>
        </w:rPr>
      </w:pPr>
      <w:r>
        <w:rPr>
          <w:lang w:val="x-none"/>
        </w:rPr>
        <w:t>W</w:t>
      </w:r>
      <w:r w:rsidRPr="00703A59">
        <w:rPr>
          <w:lang w:val="x-none"/>
        </w:rPr>
        <w:t>hen</w:t>
      </w:r>
      <w:r>
        <w:rPr>
          <w:lang w:val="x-none"/>
        </w:rPr>
        <w:t xml:space="preserve"> </w:t>
      </w:r>
      <w:r w:rsidRPr="00703A59">
        <w:rPr>
          <w:lang w:val="x-none"/>
        </w:rPr>
        <w:t>Rel-17 stationarity is configured and fulfilled</w:t>
      </w:r>
      <w:r w:rsidR="0060501E" w:rsidRPr="00976446">
        <w:rPr>
          <w:lang w:val="x-none"/>
        </w:rPr>
        <w:t xml:space="preserve">, </w:t>
      </w:r>
      <w:r>
        <w:rPr>
          <w:lang w:val="x-none"/>
        </w:rPr>
        <w:t xml:space="preserve">RAN4 concludes that </w:t>
      </w:r>
      <w:r w:rsidR="0060501E" w:rsidRPr="00976446">
        <w:rPr>
          <w:lang w:val="x-none"/>
        </w:rPr>
        <w:t xml:space="preserve">a scaling factor </w:t>
      </w:r>
      <w:r>
        <w:rPr>
          <w:lang w:val="x-none"/>
        </w:rPr>
        <w:t xml:space="preserve">is used </w:t>
      </w:r>
      <w:r w:rsidR="0060501E" w:rsidRPr="00976446">
        <w:rPr>
          <w:lang w:val="x-none"/>
        </w:rPr>
        <w:t xml:space="preserve">for the relaxation requirements. </w:t>
      </w:r>
    </w:p>
    <w:p w:rsidR="00F774BA" w:rsidRPr="001113DE" w:rsidRDefault="001113DE" w:rsidP="001113DE">
      <w:pPr>
        <w:spacing w:before="240"/>
        <w:jc w:val="both"/>
        <w:rPr>
          <w:lang w:val="x-none"/>
        </w:rPr>
      </w:pPr>
      <w:r>
        <w:rPr>
          <w:lang w:val="x-none"/>
        </w:rPr>
        <w:t>Regarding higher priority i</w:t>
      </w:r>
      <w:r w:rsidR="00F774BA" w:rsidRPr="001113DE">
        <w:rPr>
          <w:lang w:val="x-none"/>
        </w:rPr>
        <w:t xml:space="preserve">nter-frequency measurement </w:t>
      </w:r>
      <w:r>
        <w:rPr>
          <w:lang w:val="x-none"/>
        </w:rPr>
        <w:t>r</w:t>
      </w:r>
      <w:r w:rsidR="00F774BA" w:rsidRPr="001113DE">
        <w:rPr>
          <w:lang w:val="x-none"/>
        </w:rPr>
        <w:t xml:space="preserve">elaxation when only Rel-17 stationarity criterion </w:t>
      </w:r>
      <w:r>
        <w:rPr>
          <w:lang w:val="x-none"/>
        </w:rPr>
        <w:t>is satisfied</w:t>
      </w:r>
      <w:r w:rsidR="00F774BA" w:rsidRPr="001113DE">
        <w:rPr>
          <w:lang w:val="x-none"/>
        </w:rPr>
        <w:t xml:space="preserve"> and Srxlev &gt; SnonIntraSearchP and Squal &gt; SnonIntraSearchQ</w:t>
      </w:r>
      <w:r>
        <w:rPr>
          <w:lang w:val="x-none"/>
        </w:rPr>
        <w:t xml:space="preserve"> or both Rel-17 criteria are satisfied, RAN4 kindly ask RAN2’s guidance on </w:t>
      </w:r>
      <w:r w:rsidR="00323775">
        <w:rPr>
          <w:lang w:val="x-none"/>
        </w:rPr>
        <w:t xml:space="preserve">what is </w:t>
      </w:r>
      <w:r>
        <w:rPr>
          <w:lang w:val="x-none"/>
        </w:rPr>
        <w:t xml:space="preserve">RAN2’s methodology </w:t>
      </w:r>
      <w:r w:rsidR="00323775">
        <w:rPr>
          <w:lang w:val="x-none"/>
        </w:rPr>
        <w:t>designed</w:t>
      </w:r>
      <w:r>
        <w:rPr>
          <w:lang w:val="x-none"/>
        </w:rPr>
        <w:t xml:space="preserve"> for this scenario, if there is any.   </w:t>
      </w:r>
    </w:p>
    <w:p w:rsidR="0060501E" w:rsidRPr="00976446" w:rsidRDefault="0060501E" w:rsidP="0060501E">
      <w:pPr>
        <w:suppressAutoHyphens w:val="0"/>
        <w:overflowPunct/>
        <w:autoSpaceDE/>
        <w:spacing w:before="120" w:after="120"/>
        <w:jc w:val="both"/>
        <w:textAlignment w:val="auto"/>
        <w:rPr>
          <w:lang w:val="en-US"/>
        </w:rPr>
      </w:pPr>
      <w:r w:rsidRPr="00976446">
        <w:rPr>
          <w:lang w:val="en-US"/>
        </w:rPr>
        <w:t>RAN4 respectfully asks RAN2 to take the above information into account for their future work</w:t>
      </w:r>
      <w:r w:rsidR="00B95721">
        <w:rPr>
          <w:lang w:val="en-US"/>
        </w:rPr>
        <w:t xml:space="preserve"> and provide feedback on RAN4’s question. </w:t>
      </w:r>
      <w:r w:rsidRPr="00976446">
        <w:rPr>
          <w:lang w:val="en-US"/>
        </w:rPr>
        <w:t xml:space="preserve"> </w:t>
      </w:r>
    </w:p>
    <w:p w:rsidR="0060501E" w:rsidRPr="00F108CD" w:rsidRDefault="0060501E" w:rsidP="0060501E">
      <w:pPr>
        <w:pStyle w:val="1"/>
        <w:numPr>
          <w:ilvl w:val="0"/>
          <w:numId w:val="0"/>
        </w:numPr>
        <w:rPr>
          <w:rFonts w:eastAsia="宋体"/>
          <w:b/>
          <w:sz w:val="20"/>
        </w:rPr>
      </w:pPr>
      <w:r w:rsidRPr="00F108CD">
        <w:rPr>
          <w:rFonts w:eastAsia="宋体"/>
          <w:b/>
          <w:sz w:val="20"/>
        </w:rPr>
        <w:t>2</w:t>
      </w:r>
      <w:r w:rsidRPr="00F108CD">
        <w:rPr>
          <w:rFonts w:eastAsia="宋体"/>
          <w:b/>
          <w:sz w:val="20"/>
        </w:rPr>
        <w:tab/>
        <w:t>Actions</w:t>
      </w:r>
    </w:p>
    <w:p w:rsidR="0060501E" w:rsidRDefault="0060501E" w:rsidP="0060501E">
      <w:pPr>
        <w:spacing w:after="120"/>
        <w:ind w:left="1985" w:hanging="1985"/>
        <w:rPr>
          <w:rFonts w:ascii="Arial" w:hAnsi="Arial" w:cs="Arial"/>
          <w:b/>
        </w:rPr>
      </w:pPr>
      <w:r>
        <w:rPr>
          <w:rFonts w:ascii="Arial" w:hAnsi="Arial" w:cs="Arial"/>
          <w:b/>
        </w:rPr>
        <w:t xml:space="preserve">To </w:t>
      </w:r>
      <w:r>
        <w:rPr>
          <w:rFonts w:ascii="Arial" w:hAnsi="Arial" w:cs="Arial" w:hint="eastAsia"/>
          <w:b/>
        </w:rPr>
        <w:t>RAN</w:t>
      </w:r>
      <w:r>
        <w:rPr>
          <w:rFonts w:ascii="Arial" w:hAnsi="Arial" w:cs="Arial"/>
          <w:b/>
        </w:rPr>
        <w:t xml:space="preserve"> WG</w:t>
      </w:r>
      <w:r>
        <w:rPr>
          <w:rFonts w:ascii="Arial" w:hAnsi="Arial" w:cs="Arial" w:hint="eastAsia"/>
          <w:b/>
        </w:rPr>
        <w:t>2</w:t>
      </w:r>
    </w:p>
    <w:p w:rsidR="0043585C" w:rsidRPr="00976446" w:rsidRDefault="0060501E" w:rsidP="0043585C">
      <w:pPr>
        <w:suppressAutoHyphens w:val="0"/>
        <w:overflowPunct/>
        <w:autoSpaceDE/>
        <w:spacing w:before="120" w:after="120"/>
        <w:jc w:val="both"/>
        <w:textAlignment w:val="auto"/>
        <w:rPr>
          <w:lang w:val="en-US"/>
        </w:rPr>
      </w:pPr>
      <w:r w:rsidRPr="00455EFE">
        <w:rPr>
          <w:rFonts w:ascii="Arial" w:hAnsi="Arial" w:cs="Arial"/>
          <w:b/>
        </w:rPr>
        <w:t xml:space="preserve">ACTION: </w:t>
      </w:r>
      <w:r w:rsidR="0043585C" w:rsidRPr="00976446">
        <w:rPr>
          <w:lang w:val="en-US"/>
        </w:rPr>
        <w:t>RAN4 respectfully asks RAN2 to take the above information into account for their future work</w:t>
      </w:r>
      <w:r w:rsidR="0043585C">
        <w:rPr>
          <w:lang w:val="en-US"/>
        </w:rPr>
        <w:t xml:space="preserve"> and provide feedback on RAN4’s question. </w:t>
      </w:r>
      <w:r w:rsidR="0043585C" w:rsidRPr="00976446">
        <w:rPr>
          <w:lang w:val="en-US"/>
        </w:rPr>
        <w:t xml:space="preserve"> </w:t>
      </w:r>
    </w:p>
    <w:p w:rsidR="0060501E" w:rsidRPr="00F108CD" w:rsidRDefault="0060501E" w:rsidP="0060501E">
      <w:pPr>
        <w:pStyle w:val="1"/>
        <w:numPr>
          <w:ilvl w:val="0"/>
          <w:numId w:val="0"/>
        </w:numPr>
        <w:rPr>
          <w:rFonts w:eastAsia="宋体"/>
          <w:b/>
          <w:sz w:val="20"/>
        </w:rPr>
      </w:pPr>
      <w:r w:rsidRPr="00F108CD">
        <w:rPr>
          <w:rFonts w:eastAsia="宋体"/>
          <w:b/>
          <w:sz w:val="20"/>
        </w:rPr>
        <w:t>3</w:t>
      </w:r>
      <w:r w:rsidRPr="00F108CD">
        <w:rPr>
          <w:rFonts w:eastAsia="宋体"/>
          <w:b/>
          <w:sz w:val="20"/>
        </w:rPr>
        <w:tab/>
        <w:t>Dates of next TSG</w:t>
      </w:r>
      <w:r w:rsidRPr="00F108CD">
        <w:rPr>
          <w:rFonts w:eastAsia="宋体" w:hint="eastAsia"/>
          <w:b/>
          <w:sz w:val="20"/>
        </w:rPr>
        <w:t>-RAN</w:t>
      </w:r>
      <w:r w:rsidRPr="00F108CD">
        <w:rPr>
          <w:rFonts w:eastAsia="宋体"/>
          <w:b/>
          <w:sz w:val="20"/>
        </w:rPr>
        <w:t xml:space="preserve"> WG</w:t>
      </w:r>
      <w:r w:rsidRPr="00F108CD">
        <w:rPr>
          <w:rFonts w:eastAsia="宋体" w:hint="eastAsia"/>
          <w:b/>
          <w:sz w:val="20"/>
        </w:rPr>
        <w:t>4</w:t>
      </w:r>
      <w:r w:rsidRPr="00F108CD">
        <w:rPr>
          <w:rFonts w:eastAsia="宋体"/>
          <w:b/>
          <w:sz w:val="20"/>
        </w:rPr>
        <w:t xml:space="preserve"> meetings</w:t>
      </w:r>
    </w:p>
    <w:p w:rsidR="0060501E" w:rsidRDefault="0060501E" w:rsidP="0060501E">
      <w:pPr>
        <w:spacing w:before="120" w:after="120"/>
        <w:rPr>
          <w:rFonts w:ascii="Arial" w:hAnsi="Arial" w:cs="Arial"/>
          <w:bCs/>
        </w:rPr>
      </w:pPr>
      <w:r>
        <w:rPr>
          <w:rFonts w:ascii="Arial" w:hAnsi="Arial" w:cs="Arial"/>
          <w:bCs/>
        </w:rPr>
        <w:t>TSG-RAN4 Meeting #102-e</w:t>
      </w:r>
      <w:r>
        <w:rPr>
          <w:rFonts w:ascii="Arial" w:hAnsi="Arial" w:cs="Arial"/>
          <w:bCs/>
        </w:rPr>
        <w:tab/>
      </w:r>
      <w:r>
        <w:rPr>
          <w:rFonts w:ascii="Arial" w:hAnsi="Arial" w:cs="Arial"/>
          <w:bCs/>
        </w:rPr>
        <w:tab/>
        <w:t xml:space="preserve">  </w:t>
      </w:r>
      <w:r>
        <w:rPr>
          <w:rFonts w:ascii="Arial" w:hAnsi="Arial" w:cs="Arial"/>
          <w:bCs/>
        </w:rPr>
        <w:tab/>
        <w:t xml:space="preserve">    21 Feb.  – 03 March, 2022, </w:t>
      </w:r>
      <w:r w:rsidRPr="0065128B">
        <w:rPr>
          <w:rFonts w:ascii="Arial" w:hAnsi="Arial" w:cs="Arial"/>
          <w:bCs/>
        </w:rPr>
        <w:t>Electronic Meeti</w:t>
      </w:r>
      <w:r>
        <w:rPr>
          <w:rFonts w:ascii="Arial" w:hAnsi="Arial" w:cs="Arial"/>
          <w:bCs/>
        </w:rPr>
        <w:t>ng</w:t>
      </w:r>
    </w:p>
    <w:p w:rsidR="0060501E" w:rsidRPr="006B3F76" w:rsidRDefault="0060501E" w:rsidP="0060501E">
      <w:pPr>
        <w:spacing w:before="120" w:after="120"/>
        <w:rPr>
          <w:rFonts w:ascii="Arial" w:hAnsi="Arial" w:cs="Arial"/>
          <w:bCs/>
        </w:rPr>
      </w:pPr>
      <w:r>
        <w:rPr>
          <w:rFonts w:ascii="Arial" w:hAnsi="Arial" w:cs="Arial"/>
          <w:bCs/>
        </w:rPr>
        <w:t>TSG-RAN4 Meeting #103-e</w:t>
      </w:r>
      <w:r>
        <w:rPr>
          <w:rFonts w:ascii="Arial" w:hAnsi="Arial" w:cs="Arial"/>
          <w:bCs/>
        </w:rPr>
        <w:tab/>
      </w:r>
      <w:r>
        <w:rPr>
          <w:rFonts w:ascii="Arial" w:hAnsi="Arial" w:cs="Arial"/>
          <w:bCs/>
        </w:rPr>
        <w:tab/>
        <w:t xml:space="preserve">  </w:t>
      </w:r>
      <w:r>
        <w:rPr>
          <w:rFonts w:ascii="Arial" w:hAnsi="Arial" w:cs="Arial"/>
          <w:bCs/>
        </w:rPr>
        <w:tab/>
        <w:t xml:space="preserve">    16 May.  – 27 May, 2022, </w:t>
      </w:r>
      <w:r w:rsidRPr="0065128B">
        <w:rPr>
          <w:rFonts w:ascii="Arial" w:hAnsi="Arial" w:cs="Arial"/>
          <w:bCs/>
        </w:rPr>
        <w:t>Electronic Meeti</w:t>
      </w:r>
      <w:r>
        <w:rPr>
          <w:rFonts w:ascii="Arial" w:hAnsi="Arial" w:cs="Arial"/>
          <w:bCs/>
        </w:rPr>
        <w:t>ng</w:t>
      </w:r>
    </w:p>
    <w:p w:rsidR="0060501E" w:rsidRDefault="0060501E" w:rsidP="0060501E">
      <w:pPr>
        <w:rPr>
          <w:bCs/>
          <w:sz w:val="22"/>
          <w:szCs w:val="22"/>
        </w:rPr>
      </w:pPr>
    </w:p>
    <w:p w:rsidR="0060501E" w:rsidRDefault="0060501E" w:rsidP="0060501E">
      <w:pPr>
        <w:rPr>
          <w:bCs/>
          <w:sz w:val="22"/>
          <w:szCs w:val="22"/>
        </w:rPr>
      </w:pPr>
    </w:p>
    <w:p w:rsidR="00A00568" w:rsidRDefault="00A00568"/>
    <w:sectPr w:rsidR="00A0056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367" w:rsidRDefault="00E30367">
      <w:pPr>
        <w:spacing w:after="0"/>
      </w:pPr>
      <w:r>
        <w:separator/>
      </w:r>
    </w:p>
  </w:endnote>
  <w:endnote w:type="continuationSeparator" w:id="0">
    <w:p w:rsidR="00E30367" w:rsidRDefault="00E303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E30367">
    <w:pPr>
      <w:pStyle w:val="a5"/>
    </w:pPr>
  </w:p>
  <w:p w:rsidR="006C4552" w:rsidRDefault="00E30367"/>
  <w:p w:rsidR="006C4552" w:rsidRDefault="00E30367">
    <w:pPr>
      <w:pStyle w:val="a7"/>
    </w:pPr>
  </w:p>
  <w:p w:rsidR="006C4552" w:rsidRDefault="00E30367"/>
  <w:p w:rsidR="006C4552" w:rsidRDefault="009826AF">
    <w:pPr>
      <w:pStyle w:val="a7"/>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8C5EAC">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8C5EAC">
      <w:rPr>
        <w:b w:val="0"/>
        <w:bCs/>
        <w:noProof/>
        <w:sz w:val="24"/>
        <w:szCs w:val="24"/>
      </w:rPr>
      <w:t>2</w:t>
    </w:r>
    <w:r>
      <w:rPr>
        <w:b w:val="0"/>
        <w:bCs/>
        <w:sz w:val="24"/>
        <w:szCs w:val="24"/>
      </w:rPr>
      <w:fldChar w:fldCharType="end"/>
    </w:r>
  </w:p>
  <w:p w:rsidR="006C4552" w:rsidRDefault="00E3036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367" w:rsidRDefault="00E30367">
      <w:pPr>
        <w:spacing w:after="0"/>
      </w:pPr>
      <w:r>
        <w:separator/>
      </w:r>
    </w:p>
  </w:footnote>
  <w:footnote w:type="continuationSeparator" w:id="0">
    <w:p w:rsidR="00E30367" w:rsidRDefault="00E303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16BC8D0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01E"/>
    <w:rsid w:val="000058DC"/>
    <w:rsid w:val="000B7763"/>
    <w:rsid w:val="001113DE"/>
    <w:rsid w:val="00171901"/>
    <w:rsid w:val="002B2FDB"/>
    <w:rsid w:val="00323775"/>
    <w:rsid w:val="0043585C"/>
    <w:rsid w:val="004B2567"/>
    <w:rsid w:val="004E1F13"/>
    <w:rsid w:val="00582AF7"/>
    <w:rsid w:val="005D7858"/>
    <w:rsid w:val="0060501E"/>
    <w:rsid w:val="00641C76"/>
    <w:rsid w:val="006E7AE4"/>
    <w:rsid w:val="00703A59"/>
    <w:rsid w:val="007D2397"/>
    <w:rsid w:val="008C5EAC"/>
    <w:rsid w:val="008D3C89"/>
    <w:rsid w:val="0097206E"/>
    <w:rsid w:val="00976446"/>
    <w:rsid w:val="009826AF"/>
    <w:rsid w:val="00A00568"/>
    <w:rsid w:val="00AC5774"/>
    <w:rsid w:val="00B84751"/>
    <w:rsid w:val="00B95721"/>
    <w:rsid w:val="00C47AD9"/>
    <w:rsid w:val="00E30367"/>
    <w:rsid w:val="00EC379B"/>
    <w:rsid w:val="00F774BA"/>
    <w:rsid w:val="00FF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BA207"/>
  <w15:chartTrackingRefBased/>
  <w15:docId w15:val="{B07DFF89-0F89-4A6C-B298-3488402EF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0501E"/>
    <w:pPr>
      <w:suppressAutoHyphens/>
      <w:overflowPunct w:val="0"/>
      <w:autoSpaceDE w:val="0"/>
      <w:spacing w:after="180"/>
      <w:textAlignment w:val="baseline"/>
    </w:pPr>
    <w:rPr>
      <w:rFonts w:ascii="Times New Roman" w:eastAsia="宋体" w:hAnsi="Times New Roman" w:cs="Times New Roman"/>
      <w:kern w:val="0"/>
      <w:sz w:val="20"/>
      <w:szCs w:val="20"/>
      <w:lang w:val="en-GB"/>
    </w:rPr>
  </w:style>
  <w:style w:type="paragraph" w:styleId="1">
    <w:name w:val="heading 1"/>
    <w:next w:val="2"/>
    <w:link w:val="10"/>
    <w:qFormat/>
    <w:rsid w:val="0060501E"/>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next w:val="a0"/>
    <w:link w:val="20"/>
    <w:qFormat/>
    <w:rsid w:val="0060501E"/>
    <w:pPr>
      <w:numPr>
        <w:ilvl w:val="1"/>
        <w:numId w:val="1"/>
      </w:numPr>
      <w:suppressAutoHyphens/>
      <w:spacing w:before="280" w:after="100"/>
      <w:outlineLvl w:val="1"/>
    </w:pPr>
    <w:rPr>
      <w:rFonts w:ascii="Arial" w:eastAsia="Arial" w:hAnsi="Arial" w:cs="Arial"/>
      <w:kern w:val="0"/>
      <w:sz w:val="32"/>
      <w:szCs w:val="20"/>
      <w:lang w:val="en-GB"/>
    </w:rPr>
  </w:style>
  <w:style w:type="paragraph" w:styleId="3">
    <w:name w:val="heading 3"/>
    <w:basedOn w:val="a0"/>
    <w:next w:val="a0"/>
    <w:link w:val="30"/>
    <w:uiPriority w:val="9"/>
    <w:semiHidden/>
    <w:unhideWhenUsed/>
    <w:qFormat/>
    <w:rsid w:val="0060501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0"/>
    <w:link w:val="40"/>
    <w:qFormat/>
    <w:rsid w:val="0060501E"/>
    <w:pPr>
      <w:keepNext w:val="0"/>
      <w:keepLines w:val="0"/>
      <w:numPr>
        <w:ilvl w:val="3"/>
        <w:numId w:val="1"/>
      </w:numPr>
      <w:overflowPunct/>
      <w:autoSpaceDE/>
      <w:spacing w:before="120" w:after="100"/>
      <w:textAlignment w:val="auto"/>
      <w:outlineLvl w:val="3"/>
    </w:pPr>
    <w:rPr>
      <w:rFonts w:ascii="Arial" w:eastAsia="Arial" w:hAnsi="Arial" w:cs="Arial"/>
      <w:color w:val="auto"/>
      <w:szCs w:val="20"/>
    </w:rPr>
  </w:style>
  <w:style w:type="paragraph" w:styleId="7">
    <w:name w:val="heading 7"/>
    <w:basedOn w:val="a0"/>
    <w:next w:val="a0"/>
    <w:link w:val="70"/>
    <w:qFormat/>
    <w:rsid w:val="0060501E"/>
    <w:pPr>
      <w:numPr>
        <w:ilvl w:val="6"/>
        <w:numId w:val="1"/>
      </w:numPr>
      <w:tabs>
        <w:tab w:val="left" w:pos="1499"/>
      </w:tabs>
      <w:overflowPunct/>
      <w:autoSpaceDE/>
      <w:spacing w:before="120" w:after="100"/>
      <w:textAlignment w:val="auto"/>
      <w:outlineLvl w:val="6"/>
    </w:pPr>
    <w:rPr>
      <w:rFonts w:ascii="Arial" w:eastAsia="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60501E"/>
    <w:rPr>
      <w:rFonts w:ascii="Arial" w:eastAsia="Arial" w:hAnsi="Arial" w:cs="Arial"/>
      <w:kern w:val="0"/>
      <w:sz w:val="36"/>
      <w:szCs w:val="20"/>
      <w:lang w:val="en-GB"/>
    </w:rPr>
  </w:style>
  <w:style w:type="character" w:customStyle="1" w:styleId="20">
    <w:name w:val="标题 2 字符"/>
    <w:basedOn w:val="a1"/>
    <w:link w:val="2"/>
    <w:rsid w:val="0060501E"/>
    <w:rPr>
      <w:rFonts w:ascii="Arial" w:eastAsia="Arial" w:hAnsi="Arial" w:cs="Arial"/>
      <w:kern w:val="0"/>
      <w:sz w:val="32"/>
      <w:szCs w:val="20"/>
      <w:lang w:val="en-GB"/>
    </w:rPr>
  </w:style>
  <w:style w:type="character" w:customStyle="1" w:styleId="40">
    <w:name w:val="标题 4 字符"/>
    <w:basedOn w:val="a1"/>
    <w:link w:val="4"/>
    <w:rsid w:val="0060501E"/>
    <w:rPr>
      <w:rFonts w:ascii="Arial" w:eastAsia="Arial" w:hAnsi="Arial" w:cs="Arial"/>
      <w:kern w:val="0"/>
      <w:sz w:val="24"/>
      <w:szCs w:val="20"/>
      <w:lang w:val="en-GB"/>
    </w:rPr>
  </w:style>
  <w:style w:type="character" w:customStyle="1" w:styleId="70">
    <w:name w:val="标题 7 字符"/>
    <w:basedOn w:val="a1"/>
    <w:link w:val="7"/>
    <w:rsid w:val="0060501E"/>
    <w:rPr>
      <w:rFonts w:ascii="Arial" w:eastAsia="Arial" w:hAnsi="Arial" w:cs="Arial"/>
      <w:kern w:val="0"/>
      <w:sz w:val="20"/>
      <w:szCs w:val="20"/>
      <w:lang w:val="en-GB"/>
    </w:rPr>
  </w:style>
  <w:style w:type="character" w:styleId="a4">
    <w:name w:val="Hyperlink"/>
    <w:uiPriority w:val="99"/>
    <w:rsid w:val="0060501E"/>
    <w:rPr>
      <w:color w:val="0000FF"/>
      <w:u w:val="single"/>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60501E"/>
    <w:pPr>
      <w:widowControl w:val="0"/>
      <w:suppressAutoHyphens/>
      <w:overflowPunct w:val="0"/>
      <w:autoSpaceDE w:val="0"/>
      <w:textAlignment w:val="baseline"/>
    </w:pPr>
    <w:rPr>
      <w:rFonts w:ascii="Arial" w:eastAsia="宋体" w:hAnsi="Arial" w:cs="Arial"/>
      <w:b/>
      <w:kern w:val="0"/>
      <w:sz w:val="18"/>
      <w:szCs w:val="20"/>
      <w:lang w:val="en-GB"/>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60501E"/>
    <w:rPr>
      <w:rFonts w:ascii="Arial" w:eastAsia="宋体" w:hAnsi="Arial" w:cs="Arial"/>
      <w:b/>
      <w:kern w:val="0"/>
      <w:sz w:val="18"/>
      <w:szCs w:val="20"/>
      <w:lang w:val="en-GB" w:eastAsia="zh-CN"/>
    </w:rPr>
  </w:style>
  <w:style w:type="paragraph" w:styleId="a7">
    <w:name w:val="footer"/>
    <w:basedOn w:val="a5"/>
    <w:link w:val="a8"/>
    <w:rsid w:val="0060501E"/>
    <w:pPr>
      <w:jc w:val="center"/>
    </w:pPr>
    <w:rPr>
      <w:i/>
    </w:rPr>
  </w:style>
  <w:style w:type="character" w:customStyle="1" w:styleId="a8">
    <w:name w:val="页脚 字符"/>
    <w:basedOn w:val="a1"/>
    <w:link w:val="a7"/>
    <w:rsid w:val="0060501E"/>
    <w:rPr>
      <w:rFonts w:ascii="Arial" w:eastAsia="宋体" w:hAnsi="Arial" w:cs="Arial"/>
      <w:b/>
      <w:i/>
      <w:kern w:val="0"/>
      <w:sz w:val="18"/>
      <w:szCs w:val="20"/>
      <w:lang w:val="en-GB" w:eastAsia="zh-CN"/>
    </w:rPr>
  </w:style>
  <w:style w:type="character" w:customStyle="1" w:styleId="a9">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
    <w:uiPriority w:val="34"/>
    <w:qFormat/>
    <w:locked/>
    <w:rsid w:val="0060501E"/>
    <w:rPr>
      <w:szCs w:val="24"/>
    </w:rPr>
  </w:style>
  <w:style w:type="paragraph" w:styleId="a">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0"/>
    <w:link w:val="a9"/>
    <w:uiPriority w:val="34"/>
    <w:qFormat/>
    <w:rsid w:val="0060501E"/>
    <w:pPr>
      <w:numPr>
        <w:numId w:val="2"/>
      </w:numPr>
      <w:suppressAutoHyphens w:val="0"/>
      <w:overflowPunct/>
      <w:autoSpaceDE/>
      <w:spacing w:after="120"/>
      <w:textAlignment w:val="auto"/>
    </w:pPr>
    <w:rPr>
      <w:rFonts w:asciiTheme="minorHAnsi" w:eastAsiaTheme="minorEastAsia" w:hAnsiTheme="minorHAnsi" w:cstheme="minorBidi"/>
      <w:kern w:val="2"/>
      <w:sz w:val="21"/>
      <w:szCs w:val="24"/>
      <w:lang w:val="en-US"/>
    </w:rPr>
  </w:style>
  <w:style w:type="character" w:customStyle="1" w:styleId="30">
    <w:name w:val="标题 3 字符"/>
    <w:basedOn w:val="a1"/>
    <w:link w:val="3"/>
    <w:uiPriority w:val="9"/>
    <w:semiHidden/>
    <w:rsid w:val="0060501E"/>
    <w:rPr>
      <w:rFonts w:asciiTheme="majorHAnsi" w:eastAsiaTheme="majorEastAsia" w:hAnsiTheme="majorHAnsi" w:cstheme="majorBidi"/>
      <w:color w:val="1F3763" w:themeColor="accent1" w:themeShade="7F"/>
      <w:kern w:val="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xusheng.wei@viv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446</Words>
  <Characters>2543</Characters>
  <Application>Microsoft Office Word</Application>
  <DocSecurity>0</DocSecurity>
  <Lines>21</Lines>
  <Paragraphs>5</Paragraphs>
  <ScaleCrop>false</ScaleCrop>
  <Company>Tom</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xusheng wei</dc:creator>
  <cp:keywords/>
  <dc:description/>
  <cp:lastModifiedBy>xusheng wei</cp:lastModifiedBy>
  <cp:revision>12</cp:revision>
  <dcterms:created xsi:type="dcterms:W3CDTF">2022-01-24T06:14:00Z</dcterms:created>
  <dcterms:modified xsi:type="dcterms:W3CDTF">2022-01-24T16:34:00Z</dcterms:modified>
</cp:coreProperties>
</file>